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7DC5FEF1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INSTRUMENTALNA ANALIZA 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A375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A375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334A0BE2" w:rsidR="00CB72ED" w:rsidRPr="00B96B4F" w:rsidRDefault="00806A5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0A819C2C" w:rsidR="00CB72ED" w:rsidRPr="00B96B4F" w:rsidRDefault="00806A5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35DB8837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14588E84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94,05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E25863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1A998B00" w:rsidR="00CB72ED" w:rsidRPr="00B96B4F" w:rsidRDefault="00E258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150,30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1FCA4B59" w:rsidR="00CB72ED" w:rsidRPr="00B96B4F" w:rsidRDefault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3A11A2F1" w:rsidR="00CB72ED" w:rsidRPr="00B96B4F" w:rsidRDefault="006E724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9175F" w:rsidRPr="00F9175F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3F3B8B6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instrumentalnih metoda (elektroanalitičke, spektralne)</w:t>
            </w:r>
          </w:p>
          <w:p w14:paraId="48020CC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naučiti principe rada instrumenata: dijelovi uređaja, očitavanje signala i interpretacija rezultata </w:t>
            </w:r>
          </w:p>
          <w:p w14:paraId="11B15FB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naučiti principe kvantitativne analize uzorka preko korelacije: signal instrumenta -koncentracija analita</w:t>
            </w:r>
          </w:p>
          <w:p w14:paraId="5CB21AD7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principe kvalitativne analize uzorka interpretacijom kombinovanih spektara</w:t>
            </w:r>
          </w:p>
          <w:p w14:paraId="729DB60B" w14:textId="37BC93C1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obučiti se za eksperimentalno izvođenje analize (organizacija eksperimenta: odabir raspona koncentracija, priprema standarda, mjerenje i interpretacija rezultata)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F7E2A2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4DBE686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poznaju osnovne principe rada elektroanalitičkih uređaja i spektrofotometrijskih aparata</w:t>
            </w:r>
          </w:p>
          <w:p w14:paraId="1CB7DB2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uspješno vrše proračune koji se tiču organizacije eksperimenta, provođenja mjerenja, metode kalibracije</w:t>
            </w:r>
          </w:p>
          <w:p w14:paraId="545F800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 samostalno provode eksperiment</w:t>
            </w:r>
          </w:p>
          <w:p w14:paraId="6EBF2EA2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376CEF7E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7793A2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Korelacija signal instrumenta - osobina analita. Kalibracija kod instrumentalnih određivanja.</w:t>
            </w:r>
          </w:p>
          <w:p w14:paraId="70B808E9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Potenciometrijske titracije, instrumentacija, vrste elektroda, računanja u potenciometriji. Konduktometrijske titracije. Termijske metode: DTA, TGA, DSC. Elektrogravimetrija. Voltametrija (DPASV). Kulometrija. Hromatografske metode analize: GC, HPLC, TLC.</w:t>
            </w:r>
          </w:p>
          <w:p w14:paraId="5F3AB55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Spektrometrijske metode: apsorpcione i emisione metode. Instrumentacija, dijelovi uređaja za optičku spektrometriju.  Principi i primjena metoda: AAS, UV/VIS, IR-spektrometrija, AES, AFS, RTG analiza, NMR, MS.</w:t>
            </w:r>
          </w:p>
          <w:p w14:paraId="6A4B1388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Kvalitativna primjena instrumentalnih metoda (identifikacija analita). </w:t>
            </w:r>
          </w:p>
          <w:p w14:paraId="2DD5A35F" w14:textId="5D393533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Kvantitativna primjena instrumentalnih metoda (određivanje koncentracije).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1EF346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50B9590F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5FA10E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156718DB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2F31402F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pitanja). Student na dva testa može ostvariti maksimalno po 30 bodova. </w:t>
            </w:r>
          </w:p>
          <w:p w14:paraId="0F780E83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0BD17D5A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7EC29D4A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650C21" w14:textId="57D8A220" w:rsid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2CD08A55" w14:textId="77777777" w:rsidR="003822EF" w:rsidRPr="00806A59" w:rsidRDefault="003822EF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bookmarkStart w:id="1" w:name="_GoBack"/>
            <w:bookmarkEnd w:id="1"/>
          </w:p>
          <w:p w14:paraId="0BDEBF9B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Brojčana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Slovna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Opisna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Bodovi</w:t>
            </w:r>
          </w:p>
          <w:p w14:paraId="7B695B6C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10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95-100</w:t>
            </w:r>
          </w:p>
          <w:p w14:paraId="13E52E55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9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B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Iznad prosjeka, s ponekom greškom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85-94</w:t>
            </w:r>
          </w:p>
          <w:p w14:paraId="5A2F1C2A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8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C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Prosječan, s primjetnim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75-84</w:t>
            </w:r>
          </w:p>
          <w:p w14:paraId="5C585451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7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D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Općenito dobar, ali sa značajnim nedostacima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65-74</w:t>
            </w:r>
          </w:p>
          <w:p w14:paraId="43A79831" w14:textId="77777777" w:rsidR="003822EF" w:rsidRPr="00170723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6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55-64</w:t>
            </w:r>
          </w:p>
          <w:p w14:paraId="0F8677CE" w14:textId="77777777" w:rsidR="003822EF" w:rsidRPr="00E03AF5" w:rsidRDefault="003822EF" w:rsidP="003822EF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5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F,FX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Ne 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&lt;55</w:t>
            </w:r>
          </w:p>
          <w:p w14:paraId="52B84D81" w14:textId="4FBC74EE" w:rsidR="00CB72ED" w:rsidRPr="00B96B4F" w:rsidRDefault="00CB72ED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4878345" w14:textId="77777777" w:rsidR="00806A59" w:rsidRPr="00806A59" w:rsidRDefault="00806A59" w:rsidP="00806A5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14:paraId="4E3BFE74" w14:textId="2DC3B9AC" w:rsidR="00CB72ED" w:rsidRPr="00B96B4F" w:rsidRDefault="00806A59" w:rsidP="00806A5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06A59">
              <w:rPr>
                <w:rFonts w:asciiTheme="majorHAnsi" w:hAnsiTheme="majorHAnsi" w:cs="Arial"/>
                <w:b/>
                <w:sz w:val="18"/>
                <w:szCs w:val="18"/>
              </w:rPr>
              <w:t>2. Mersiha Suljkanović, „Elektroanalitičke metode“. IN SCAN Tuzla, 2024.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4F2A77BA" w:rsidR="00CB72ED" w:rsidRPr="00B96B4F" w:rsidRDefault="00A03C3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8F38F" w14:textId="77777777" w:rsidR="00CA3753" w:rsidRDefault="00CA3753">
      <w:pPr>
        <w:spacing w:line="240" w:lineRule="auto"/>
      </w:pPr>
      <w:r>
        <w:separator/>
      </w:r>
    </w:p>
  </w:endnote>
  <w:endnote w:type="continuationSeparator" w:id="0">
    <w:p w14:paraId="0B5C5E25" w14:textId="77777777" w:rsidR="00CA3753" w:rsidRDefault="00CA3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1D9FAA0F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3822EF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03C3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03C3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14D05" w14:textId="77777777" w:rsidR="00CA3753" w:rsidRDefault="00CA3753">
      <w:pPr>
        <w:spacing w:after="0"/>
      </w:pPr>
      <w:r>
        <w:separator/>
      </w:r>
    </w:p>
  </w:footnote>
  <w:footnote w:type="continuationSeparator" w:id="0">
    <w:p w14:paraId="3D770AB7" w14:textId="77777777" w:rsidR="00CA3753" w:rsidRDefault="00CA37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07BF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4187F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2EF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E7241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5B33"/>
    <w:rsid w:val="00806A59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840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3C32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5408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3753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25863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E25F5-1BDC-43F7-9456-0D6E52C2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4564</Characters>
  <Application>Microsoft Office Word</Application>
  <DocSecurity>0</DocSecurity>
  <Lines>38</Lines>
  <Paragraphs>10</Paragraphs>
  <ScaleCrop>false</ScaleCrop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3</cp:revision>
  <cp:lastPrinted>2024-03-19T08:24:00Z</cp:lastPrinted>
  <dcterms:created xsi:type="dcterms:W3CDTF">2026-04-29T09:14:00Z</dcterms:created>
  <dcterms:modified xsi:type="dcterms:W3CDTF">2026-04-29T10:14:00Z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